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rPr/>
      </w:pPr>
      <w:r w:rsidDel="00000000" w:rsidR="00000000" w:rsidRPr="00000000">
        <w:rPr>
          <w:rtl w:val="0"/>
        </w:rPr>
      </w:r>
    </w:p>
    <w:tbl>
      <w:tblPr>
        <w:tblStyle w:val="Table1"/>
        <w:tblW w:w="10800.0" w:type="dxa"/>
        <w:jc w:val="left"/>
        <w:tblInd w:w="-612.0" w:type="dxa"/>
        <w:tblLayout w:type="fixed"/>
        <w:tblLook w:val="0000"/>
      </w:tblPr>
      <w:tblGrid>
        <w:gridCol w:w="5115"/>
        <w:gridCol w:w="5685"/>
        <w:tblGridChange w:id="0">
          <w:tblGrid>
            <w:gridCol w:w="5115"/>
            <w:gridCol w:w="5685"/>
          </w:tblGrid>
        </w:tblGridChange>
      </w:tblGrid>
      <w:tr>
        <w:trPr>
          <w:trHeight w:val="826" w:hRule="atLeast"/>
        </w:trPr>
        <w:tc>
          <w:tcPr>
            <w:vAlign w:val="top"/>
          </w:tcPr>
          <w:p w:rsidR="00000000" w:rsidDel="00000000" w:rsidP="00000000" w:rsidRDefault="00000000" w:rsidRPr="00000000" w14:paraId="0000000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CÔNG TY TNHH ………………….</w:t>
            </w: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----------oOo----------</w:t>
            </w:r>
            <w:r w:rsidDel="00000000" w:rsidR="00000000" w:rsidRPr="00000000">
              <w:rPr>
                <w:rtl w:val="0"/>
              </w:rPr>
            </w:r>
          </w:p>
          <w:p w:rsidR="00000000" w:rsidDel="00000000" w:rsidP="00000000" w:rsidRDefault="00000000" w:rsidRPr="00000000" w14:paraId="00000004">
            <w:pPr>
              <w:spacing w:line="360" w:lineRule="auto"/>
              <w:ind w:left="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Số:……………./QĐ - CT</w:t>
            </w:r>
            <w:r w:rsidDel="00000000" w:rsidR="00000000" w:rsidRPr="00000000">
              <w:rPr>
                <w:rtl w:val="0"/>
              </w:rPr>
            </w:r>
          </w:p>
        </w:tc>
        <w:tc>
          <w:tcPr>
            <w:vAlign w:val="top"/>
          </w:tcPr>
          <w:p w:rsidR="00000000" w:rsidDel="00000000" w:rsidP="00000000" w:rsidRDefault="00000000" w:rsidRPr="00000000" w14:paraId="0000000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CỘNG HÒA XÃ HỘI CHỦ NGHĨA VIỆT NAM</w:t>
            </w:r>
            <w:r w:rsidDel="00000000" w:rsidR="00000000" w:rsidRPr="00000000">
              <w:rPr>
                <w:rtl w:val="0"/>
              </w:rPr>
            </w:r>
          </w:p>
          <w:p w:rsidR="00000000" w:rsidDel="00000000" w:rsidP="00000000" w:rsidRDefault="00000000" w:rsidRPr="00000000" w14:paraId="00000006">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Độc lập - Tự do - Hạnh Phúc</w:t>
            </w:r>
            <w:r w:rsidDel="00000000" w:rsidR="00000000" w:rsidRPr="00000000">
              <w:rPr>
                <w:rtl w:val="0"/>
              </w:rPr>
            </w:r>
          </w:p>
          <w:p w:rsidR="00000000" w:rsidDel="00000000" w:rsidP="00000000" w:rsidRDefault="00000000" w:rsidRPr="00000000" w14:paraId="0000000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----------oOo----------</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tl w:val="0"/>
              </w:rPr>
            </w:r>
          </w:p>
          <w:p w:rsidR="00000000" w:rsidDel="00000000" w:rsidP="00000000" w:rsidRDefault="00000000" w:rsidRPr="00000000" w14:paraId="0000000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 ngày....tháng…năm ……..</w:t>
            </w:r>
            <w:r w:rsidDel="00000000" w:rsidR="00000000" w:rsidRPr="00000000">
              <w:rPr>
                <w:rtl w:val="0"/>
              </w:rPr>
            </w:r>
          </w:p>
        </w:tc>
      </w:tr>
    </w:tbl>
    <w:p w:rsidR="00000000" w:rsidDel="00000000" w:rsidP="00000000" w:rsidRDefault="00000000" w:rsidRPr="00000000" w14:paraId="00000009">
      <w:pPr>
        <w:pStyle w:val="Heading1"/>
        <w:keepLines w:val="0"/>
        <w:spacing w:after="0" w:before="0" w:line="360" w:lineRule="auto"/>
        <w:ind w:left="432"/>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pStyle w:val="Heading1"/>
        <w:keepLines w:val="0"/>
        <w:spacing w:after="0" w:before="0" w:line="360" w:lineRule="auto"/>
        <w:ind w:left="432"/>
        <w:jc w:val="center"/>
        <w:rPr>
          <w:b w:val="1"/>
          <w:sz w:val="24"/>
          <w:szCs w:val="24"/>
        </w:rPr>
      </w:pPr>
      <w:r w:rsidDel="00000000" w:rsidR="00000000" w:rsidRPr="00000000">
        <w:rPr>
          <w:rFonts w:ascii="Times New Roman" w:cs="Times New Roman" w:eastAsia="Times New Roman" w:hAnsi="Times New Roman"/>
          <w:b w:val="1"/>
          <w:sz w:val="24"/>
          <w:szCs w:val="24"/>
          <w:rtl w:val="0"/>
        </w:rPr>
        <w:t xml:space="preserve">QUYẾT ĐỊNH CỦA CHỦ SỞ HỮU</w:t>
      </w:r>
      <w:r w:rsidDel="00000000" w:rsidR="00000000" w:rsidRPr="00000000">
        <w:rPr>
          <w:rtl w:val="0"/>
        </w:rPr>
      </w:r>
    </w:p>
    <w:p w:rsidR="00000000" w:rsidDel="00000000" w:rsidP="00000000" w:rsidRDefault="00000000" w:rsidRPr="00000000" w14:paraId="0000000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CÔNG TY TNHH ………………….</w:t>
      </w:r>
      <w:r w:rsidDel="00000000" w:rsidR="00000000" w:rsidRPr="00000000">
        <w:rPr>
          <w:rtl w:val="0"/>
        </w:rPr>
      </w:r>
    </w:p>
    <w:p w:rsidR="00000000" w:rsidDel="00000000" w:rsidP="00000000" w:rsidRDefault="00000000" w:rsidRPr="00000000" w14:paraId="0000000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(Về việc:  Thay đổi nội dung đăng ký kinh doanh)</w:t>
      </w:r>
      <w:r w:rsidDel="00000000" w:rsidR="00000000" w:rsidRPr="00000000">
        <w:rPr>
          <w:rtl w:val="0"/>
        </w:rPr>
      </w:r>
    </w:p>
    <w:p w:rsidR="00000000" w:rsidDel="00000000" w:rsidP="00000000" w:rsidRDefault="00000000" w:rsidRPr="00000000" w14:paraId="0000000D">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Căn cứ Luật Doanh nghiệp 2020 đã được Quốc hội thông qua ngày 17/06/2020;</w:t>
      </w: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Căn cứ Nghị định 01/2021/NĐ – CP ban hành ngày 04/01/2021 về Đăng ký doanh nghiệp;</w:t>
      </w: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Căn cứ Điều lệ của Công ty;</w:t>
      </w: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Xét tình hình kinh doanh của </w:t>
      </w:r>
      <w:r w:rsidDel="00000000" w:rsidR="00000000" w:rsidRPr="00000000">
        <w:rPr>
          <w:rFonts w:ascii="Times New Roman" w:cs="Times New Roman" w:eastAsia="Times New Roman" w:hAnsi="Times New Roman"/>
          <w:i w:val="1"/>
          <w:rtl w:val="0"/>
        </w:rPr>
        <w:t xml:space="preserve">Công</w:t>
      </w:r>
      <w:r w:rsidDel="00000000" w:rsidR="00000000" w:rsidRPr="00000000">
        <w:rPr>
          <w:rFonts w:ascii="Times New Roman" w:cs="Times New Roman" w:eastAsia="Times New Roman" w:hAnsi="Times New Roman"/>
          <w:i w:val="1"/>
          <w:sz w:val="24"/>
          <w:szCs w:val="24"/>
          <w:rtl w:val="0"/>
        </w:rPr>
        <w:t xml:space="preserve"> ty;</w:t>
      </w:r>
      <w:r w:rsidDel="00000000" w:rsidR="00000000" w:rsidRPr="00000000">
        <w:rPr>
          <w:rtl w:val="0"/>
        </w:rPr>
      </w:r>
    </w:p>
    <w:p w:rsidR="00000000" w:rsidDel="00000000" w:rsidP="00000000" w:rsidRDefault="00000000" w:rsidRPr="00000000" w14:paraId="0000001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QUYẾT ĐỊNH:</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u w:val="single"/>
          <w:rtl w:val="0"/>
        </w:rPr>
        <w:t xml:space="preserve">Điều 1</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Thay đổi nội dung đăng ký kinh doanh của Công ty như sau:</w:t>
      </w:r>
      <w:r w:rsidDel="00000000" w:rsidR="00000000" w:rsidRPr="00000000">
        <w:rPr>
          <w:rtl w:val="0"/>
        </w:rPr>
      </w:r>
    </w:p>
    <w:p w:rsidR="00000000" w:rsidDel="00000000" w:rsidP="00000000" w:rsidRDefault="00000000" w:rsidRPr="00000000" w14:paraId="00000014">
      <w:pPr>
        <w:numPr>
          <w:ilvl w:val="0"/>
          <w:numId w:val="2"/>
        </w:numPr>
        <w:spacing w:line="360" w:lineRule="auto"/>
        <w:ind w:left="810" w:hanging="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ĐĂNG KÝ THAY ĐỔI VỐN ĐIỀU LỆ</w:t>
      </w:r>
      <w:r w:rsidDel="00000000" w:rsidR="00000000" w:rsidRPr="00000000">
        <w:rPr>
          <w:rtl w:val="0"/>
        </w:rPr>
      </w:r>
    </w:p>
    <w:p w:rsidR="00000000" w:rsidDel="00000000" w:rsidP="00000000" w:rsidRDefault="00000000" w:rsidRPr="00000000" w14:paraId="00000015">
      <w:pPr>
        <w:spacing w:line="360" w:lineRule="auto"/>
        <w:ind w:left="81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6">
      <w:pPr>
        <w:numPr>
          <w:ilvl w:val="0"/>
          <w:numId w:val="1"/>
        </w:numPr>
        <w:spacing w:line="360"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Căn cứ vào điểm a, khoản 3 Điều 68 Luật doanh nghiệp 2020 quy định về vấn đề thay đổi Vốn điều lệ của công ty;</w:t>
      </w:r>
      <w:r w:rsidDel="00000000" w:rsidR="00000000" w:rsidRPr="00000000">
        <w:rPr>
          <w:rtl w:val="0"/>
        </w:rPr>
      </w:r>
    </w:p>
    <w:p w:rsidR="00000000" w:rsidDel="00000000" w:rsidP="00000000" w:rsidRDefault="00000000" w:rsidRPr="00000000" w14:paraId="00000017">
      <w:pPr>
        <w:numPr>
          <w:ilvl w:val="0"/>
          <w:numId w:val="1"/>
        </w:numPr>
        <w:spacing w:line="360"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Căn cứ vào Điều 51 Nghị định 01/2021/NĐ-CP về đăng ký doanh nghiệp;</w:t>
      </w:r>
      <w:r w:rsidDel="00000000" w:rsidR="00000000" w:rsidRPr="00000000">
        <w:rPr>
          <w:rtl w:val="0"/>
        </w:rPr>
      </w:r>
    </w:p>
    <w:p w:rsidR="00000000" w:rsidDel="00000000" w:rsidP="00000000" w:rsidRDefault="00000000" w:rsidRPr="00000000" w14:paraId="00000018">
      <w:pPr>
        <w:numPr>
          <w:ilvl w:val="0"/>
          <w:numId w:val="1"/>
        </w:numPr>
        <w:spacing w:line="360"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Căn cứ vào việc rà soát lại toàn bộ hoạt động tài chính, thuế, kế toán và các hợp đồng, giao dịch Công ty đang thực hiện.</w:t>
      </w:r>
      <w:r w:rsidDel="00000000" w:rsidR="00000000" w:rsidRPr="00000000">
        <w:rPr>
          <w:rtl w:val="0"/>
        </w:rPr>
      </w:r>
    </w:p>
    <w:p w:rsidR="00000000" w:rsidDel="00000000" w:rsidP="00000000" w:rsidRDefault="00000000" w:rsidRPr="00000000" w14:paraId="00000019">
      <w:pPr>
        <w:spacing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Xét thấy:</w:t>
      </w:r>
      <w:r w:rsidDel="00000000" w:rsidR="00000000" w:rsidRPr="00000000">
        <w:rPr>
          <w:rtl w:val="0"/>
        </w:rPr>
      </w:r>
    </w:p>
    <w:p w:rsidR="00000000" w:rsidDel="00000000" w:rsidP="00000000" w:rsidRDefault="00000000" w:rsidRPr="00000000" w14:paraId="0000001A">
      <w:pPr>
        <w:spacing w:line="36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Công ty thành lập từ ngày …/…/…….. đến thời điểm này Công ty đã tiến hành hoạt động kinh doanh liên tục được hơn 02 năm hoạt động theo quy định của Pháp luật.</w:t>
      </w:r>
    </w:p>
    <w:p w:rsidR="00000000" w:rsidDel="00000000" w:rsidP="00000000" w:rsidRDefault="00000000" w:rsidRPr="00000000" w14:paraId="0000001B">
      <w:pPr>
        <w:spacing w:line="36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 khi rà soát lại toàn bộ hoạt động tài chính, thuế, kế toán và các hợp đồng, giao dịch Công ty đang thực hiện, Chủ sở hữu công ty nhận thấy Công ty không cần sử dụng hết toàn bộ số vốn điều lệ đã góp của chủ sở hữu.</w:t>
      </w:r>
    </w:p>
    <w:p w:rsidR="00000000" w:rsidDel="00000000" w:rsidP="00000000" w:rsidRDefault="00000000" w:rsidRPr="00000000" w14:paraId="0000001C">
      <w:pPr>
        <w:spacing w:line="36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đó, chủ sở hữu công ty quyết định: hoàn trả một phần vốn góp cho chủ sở hữu. Vốn điều lệ của Công ty dự kiến sau khi giảm vốn là: 800.000.000 đồng (Tám trăm triệu đồng)</w:t>
      </w:r>
    </w:p>
    <w:p w:rsidR="00000000" w:rsidDel="00000000" w:rsidP="00000000" w:rsidRDefault="00000000" w:rsidRPr="00000000" w14:paraId="0000001D">
      <w:pPr>
        <w:spacing w:line="36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 khi đã hoàn trả vốn góp cho chủ sở hữu và tiến hành giảm vốn, Công ty vẫn bảo đảm thanh toán đủ các khoản nợ và nghĩa vụ tài sản khác.</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Cụ thể việc giảm vốn như sau:</w:t>
      </w:r>
      <w:r w:rsidDel="00000000" w:rsidR="00000000" w:rsidRPr="00000000">
        <w:rPr>
          <w:rtl w:val="0"/>
        </w:rPr>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1. Đăng ký giảm vốn điều lệ của công ty:</w:t>
      </w:r>
      <w:r w:rsidDel="00000000" w:rsidR="00000000" w:rsidRPr="00000000">
        <w:rPr>
          <w:rtl w:val="0"/>
        </w:rPr>
      </w:r>
    </w:p>
    <w:p w:rsidR="00000000" w:rsidDel="00000000" w:rsidP="00000000" w:rsidRDefault="00000000" w:rsidRPr="00000000" w14:paraId="00000021">
      <w:pPr>
        <w:tabs>
          <w:tab w:val="left" w:pos="4320"/>
          <w:tab w:val="right" w:pos="8280"/>
        </w:tabs>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Vốn điều lệ đã đăng ký </w:t>
      </w:r>
      <w:r w:rsidDel="00000000" w:rsidR="00000000" w:rsidRPr="00000000">
        <w:rPr>
          <w:rFonts w:ascii="Times New Roman" w:cs="Times New Roman" w:eastAsia="Times New Roman" w:hAnsi="Times New Roman"/>
          <w:i w:val="1"/>
          <w:sz w:val="24"/>
          <w:szCs w:val="24"/>
          <w:rtl w:val="0"/>
        </w:rPr>
        <w:t xml:space="preserve">(bằng số, bằng chữ, VNĐ):</w:t>
      </w:r>
      <w:r w:rsidDel="00000000" w:rsidR="00000000" w:rsidRPr="00000000">
        <w:rPr>
          <w:rFonts w:ascii="Times New Roman" w:cs="Times New Roman" w:eastAsia="Times New Roman" w:hAnsi="Times New Roman"/>
          <w:sz w:val="24"/>
          <w:szCs w:val="24"/>
          <w:rtl w:val="0"/>
        </w:rPr>
        <w:t xml:space="preserve"> 1.000.000.000 đồng (Một tỷ đồng)</w:t>
      </w:r>
    </w:p>
    <w:p w:rsidR="00000000" w:rsidDel="00000000" w:rsidP="00000000" w:rsidRDefault="00000000" w:rsidRPr="00000000" w14:paraId="00000022">
      <w:pPr>
        <w:tabs>
          <w:tab w:val="left" w:pos="4320"/>
          <w:tab w:val="right" w:pos="8280"/>
        </w:tabs>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Vốn điều lệ sau khi thay đổi </w:t>
      </w:r>
      <w:r w:rsidDel="00000000" w:rsidR="00000000" w:rsidRPr="00000000">
        <w:rPr>
          <w:rFonts w:ascii="Times New Roman" w:cs="Times New Roman" w:eastAsia="Times New Roman" w:hAnsi="Times New Roman"/>
          <w:i w:val="1"/>
          <w:sz w:val="24"/>
          <w:szCs w:val="24"/>
          <w:rtl w:val="0"/>
        </w:rPr>
        <w:t xml:space="preserve">(bằng số, bằng chữ, VNĐ)</w:t>
      </w:r>
      <w:r w:rsidDel="00000000" w:rsidR="00000000" w:rsidRPr="00000000">
        <w:rPr>
          <w:rFonts w:ascii="Times New Roman" w:cs="Times New Roman" w:eastAsia="Times New Roman" w:hAnsi="Times New Roman"/>
          <w:sz w:val="24"/>
          <w:szCs w:val="24"/>
          <w:rtl w:val="0"/>
        </w:rPr>
        <w:t xml:space="preserve">: 800.000.000 đồng (Tám trăm triệu đồng)</w:t>
      </w:r>
    </w:p>
    <w:p w:rsidR="00000000" w:rsidDel="00000000" w:rsidP="00000000" w:rsidRDefault="00000000" w:rsidRPr="00000000" w14:paraId="00000023">
      <w:pPr>
        <w:tabs>
          <w:tab w:val="left" w:pos="4320"/>
          <w:tab w:val="right" w:pos="8280"/>
        </w:tabs>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 hiển thị thông tin về giá trị tương đương theo đơn vị tiền tệ nước ngoài trên Giấy chứng nhận đăng ký doanh nghiệp hay không? □ Có               🗷 Không</w:t>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Thời điểm thay đổi vốn: …../…../…..</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Hình thức giảm vốn: Công ty hoàn trả một phần vốn góp cho chủ sở hữu công ty.</w:t>
      </w:r>
    </w:p>
    <w:p w:rsidR="00000000" w:rsidDel="00000000" w:rsidP="00000000" w:rsidRDefault="00000000" w:rsidRPr="00000000" w14:paraId="0000002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Chủ sở hữu Công ty thay đổi  Điều lệ của Công ty tại Điều 5 (Vốn điều lệ) theo đúng nội dung thay đổi đăng ký kinh doanh của Công ty.</w:t>
      </w:r>
    </w:p>
    <w:p w:rsidR="00000000" w:rsidDel="00000000" w:rsidP="00000000" w:rsidRDefault="00000000" w:rsidRPr="00000000" w14:paraId="0000002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SỬA ĐỔI, BỔ SUNG ĐIỀU LỆ.</w:t>
      </w:r>
      <w:r w:rsidDel="00000000" w:rsidR="00000000" w:rsidRPr="00000000">
        <w:rPr>
          <w:rtl w:val="0"/>
        </w:rPr>
      </w:r>
    </w:p>
    <w:p w:rsidR="00000000" w:rsidDel="00000000" w:rsidP="00000000" w:rsidRDefault="00000000" w:rsidRPr="00000000" w14:paraId="0000002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Chủ sở hữu thông qua bản Điều lệ sửa đổi đúng theo các nội dung thay đổi nêu trên và theo quy định của pháp luật hiện hành.</w:t>
      </w:r>
    </w:p>
    <w:p w:rsidR="00000000" w:rsidDel="00000000" w:rsidP="00000000" w:rsidRDefault="00000000" w:rsidRPr="00000000" w14:paraId="0000002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Sửa đổi điều:</w:t>
      </w:r>
    </w:p>
    <w:p w:rsidR="00000000" w:rsidDel="00000000" w:rsidP="00000000" w:rsidRDefault="00000000" w:rsidRPr="00000000" w14:paraId="0000002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Điều 5: Vốn điều lệ</w:t>
      </w:r>
      <w:r w:rsidDel="00000000" w:rsidR="00000000" w:rsidRPr="00000000">
        <w:rPr>
          <w:rtl w:val="0"/>
        </w:rPr>
      </w:r>
    </w:p>
    <w:p w:rsidR="00000000" w:rsidDel="00000000" w:rsidP="00000000" w:rsidRDefault="00000000" w:rsidRPr="00000000" w14:paraId="0000002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Điều 2:</w:t>
      </w:r>
      <w:r w:rsidDel="00000000" w:rsidR="00000000" w:rsidRPr="00000000">
        <w:rPr>
          <w:rFonts w:ascii="Times New Roman" w:cs="Times New Roman" w:eastAsia="Times New Roman" w:hAnsi="Times New Roman"/>
          <w:sz w:val="24"/>
          <w:szCs w:val="24"/>
          <w:rtl w:val="0"/>
        </w:rPr>
        <w:t xml:space="preserve"> Quyết định có hiệu lực kể từ ngày ký. Các phòng ban liên quan có trách nhiệm thực hiện quyết định này./.</w:t>
      </w:r>
    </w:p>
    <w:tbl>
      <w:tblPr>
        <w:tblStyle w:val="Table2"/>
        <w:tblW w:w="9072.0" w:type="dxa"/>
        <w:jc w:val="left"/>
        <w:tblInd w:w="0.0" w:type="dxa"/>
        <w:tblLayout w:type="fixed"/>
        <w:tblLook w:val="0000"/>
      </w:tblPr>
      <w:tblGrid>
        <w:gridCol w:w="4248"/>
        <w:gridCol w:w="4824"/>
        <w:tblGridChange w:id="0">
          <w:tblGrid>
            <w:gridCol w:w="4248"/>
            <w:gridCol w:w="4824"/>
          </w:tblGrid>
        </w:tblGridChange>
      </w:tblGrid>
      <w:tr>
        <w:tc>
          <w:tcPr>
            <w:vAlign w:val="top"/>
          </w:tcPr>
          <w:p w:rsidR="00000000" w:rsidDel="00000000" w:rsidP="00000000" w:rsidRDefault="00000000" w:rsidRPr="00000000" w14:paraId="0000002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u w:val="single"/>
                <w:rtl w:val="0"/>
              </w:rPr>
              <w:t xml:space="preserve">Nơi nhận:</w:t>
            </w:r>
            <w:r w:rsidDel="00000000" w:rsidR="00000000" w:rsidRPr="00000000">
              <w:rPr>
                <w:rtl w:val="0"/>
              </w:rPr>
            </w:r>
          </w:p>
          <w:p w:rsidR="00000000" w:rsidDel="00000000" w:rsidP="00000000" w:rsidRDefault="00000000" w:rsidRPr="00000000" w14:paraId="0000002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Như điều 3;</w:t>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Lưu.</w:t>
            </w:r>
          </w:p>
        </w:tc>
        <w:tc>
          <w:tcPr>
            <w:vAlign w:val="top"/>
          </w:tcPr>
          <w:p w:rsidR="00000000" w:rsidDel="00000000" w:rsidP="00000000" w:rsidRDefault="00000000" w:rsidRPr="00000000" w14:paraId="0000003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CHỦ SỞ HỮU</w:t>
            </w:r>
            <w:r w:rsidDel="00000000" w:rsidR="00000000" w:rsidRPr="00000000">
              <w:rPr>
                <w:rtl w:val="0"/>
              </w:rPr>
            </w:r>
          </w:p>
          <w:p w:rsidR="00000000" w:rsidDel="00000000" w:rsidP="00000000" w:rsidRDefault="00000000" w:rsidRPr="00000000" w14:paraId="00000031">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36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6">
      <w:pPr>
        <w:tabs>
          <w:tab w:val="left" w:pos="3975"/>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Roman"/>
      <w:lvlText w:val="%1."/>
      <w:lvlJc w:val="left"/>
      <w:pPr>
        <w:ind w:left="810" w:hanging="720"/>
      </w:pPr>
      <w:rPr>
        <w:vertAlign w:val="baseline"/>
      </w:rPr>
    </w:lvl>
    <w:lvl w:ilvl="1">
      <w:start w:val="1"/>
      <w:numFmt w:val="lowerLetter"/>
      <w:lvlText w:val="%2."/>
      <w:lvlJc w:val="left"/>
      <w:pPr>
        <w:ind w:left="1170" w:hanging="360"/>
      </w:pPr>
      <w:rPr>
        <w:vertAlign w:val="baseline"/>
      </w:rPr>
    </w:lvl>
    <w:lvl w:ilvl="2">
      <w:start w:val="1"/>
      <w:numFmt w:val="lowerRoman"/>
      <w:lvlText w:val="%3."/>
      <w:lvlJc w:val="right"/>
      <w:pPr>
        <w:ind w:left="1890" w:hanging="180"/>
      </w:pPr>
      <w:rPr>
        <w:vertAlign w:val="baseline"/>
      </w:rPr>
    </w:lvl>
    <w:lvl w:ilvl="3">
      <w:start w:val="1"/>
      <w:numFmt w:val="decimal"/>
      <w:lvlText w:val="%4."/>
      <w:lvlJc w:val="left"/>
      <w:pPr>
        <w:ind w:left="2610" w:hanging="360"/>
      </w:pPr>
      <w:rPr>
        <w:vertAlign w:val="baseline"/>
      </w:rPr>
    </w:lvl>
    <w:lvl w:ilvl="4">
      <w:start w:val="1"/>
      <w:numFmt w:val="lowerLetter"/>
      <w:lvlText w:val="%5."/>
      <w:lvlJc w:val="left"/>
      <w:pPr>
        <w:ind w:left="3330" w:hanging="360"/>
      </w:pPr>
      <w:rPr>
        <w:vertAlign w:val="baseline"/>
      </w:rPr>
    </w:lvl>
    <w:lvl w:ilvl="5">
      <w:start w:val="1"/>
      <w:numFmt w:val="lowerRoman"/>
      <w:lvlText w:val="%6."/>
      <w:lvlJc w:val="right"/>
      <w:pPr>
        <w:ind w:left="4050" w:hanging="180"/>
      </w:pPr>
      <w:rPr>
        <w:vertAlign w:val="baseline"/>
      </w:rPr>
    </w:lvl>
    <w:lvl w:ilvl="6">
      <w:start w:val="1"/>
      <w:numFmt w:val="decimal"/>
      <w:lvlText w:val="%7."/>
      <w:lvlJc w:val="left"/>
      <w:pPr>
        <w:ind w:left="4770" w:hanging="360"/>
      </w:pPr>
      <w:rPr>
        <w:vertAlign w:val="baseline"/>
      </w:rPr>
    </w:lvl>
    <w:lvl w:ilvl="7">
      <w:start w:val="1"/>
      <w:numFmt w:val="lowerLetter"/>
      <w:lvlText w:val="%8."/>
      <w:lvlJc w:val="left"/>
      <w:pPr>
        <w:ind w:left="5490" w:hanging="360"/>
      </w:pPr>
      <w:rPr>
        <w:vertAlign w:val="baseline"/>
      </w:rPr>
    </w:lvl>
    <w:lvl w:ilvl="8">
      <w:start w:val="1"/>
      <w:numFmt w:val="lowerRoman"/>
      <w:lvlText w:val="%9."/>
      <w:lvlJc w:val="right"/>
      <w:pPr>
        <w:ind w:left="621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